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791</w:t>
      </w:r>
      <w:r>
        <w:rPr>
          <w:rFonts w:ascii="Times New Roman" w:eastAsia="Times New Roman" w:hAnsi="Times New Roman" w:cs="Times New Roman"/>
          <w:sz w:val="28"/>
          <w:szCs w:val="28"/>
        </w:rPr>
        <w:t>/1505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2025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5054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Ханты-Мансийского автономного округа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Югры </w:t>
      </w:r>
      <w:r>
        <w:rPr>
          <w:rFonts w:ascii="Times New Roman" w:eastAsia="Times New Roman" w:hAnsi="Times New Roman" w:cs="Times New Roman"/>
          <w:sz w:val="28"/>
          <w:szCs w:val="28"/>
        </w:rPr>
        <w:t>Све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д. 13,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10" w:right="10" w:firstLine="68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Style w:val="cat-UserDefinedgrp-37rplc-9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вшейся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9" w:firstLine="689"/>
        <w:jc w:val="both"/>
      </w:pPr>
      <w:r>
        <w:rPr>
          <w:rStyle w:val="cat-UserDefinedgrp-38rplc-17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штраф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назначенный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rStyle w:val="cat-UserDefinedgrp-39rplc-23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 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 предусмотренный ст. 32.2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Style w:val="cat-UserDefinedgrp-40rplc-25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/расписка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ась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рассмотрении дела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её </w:t>
      </w:r>
      <w:r>
        <w:rPr>
          <w:rFonts w:ascii="Times New Roman" w:eastAsia="Times New Roman" w:hAnsi="Times New Roman" w:cs="Times New Roman"/>
          <w:sz w:val="28"/>
          <w:szCs w:val="28"/>
        </w:rPr>
        <w:t>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предоставляла.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2rplc-27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Style w:val="cat-UserDefinedgrp-41rplc-28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UserDefinedgrp-42rplc-30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Style w:val="cat-UserDefinedgrp-41rplc-32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1 ст. 20.25 Кодекса Российской Федерации 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правонарушениях подтверждается следующими доказательствами: </w:t>
      </w:r>
      <w:r>
        <w:rPr>
          <w:rFonts w:ascii="Times New Roman" w:eastAsia="Times New Roman" w:hAnsi="Times New Roman" w:cs="Times New Roman"/>
          <w:sz w:val="28"/>
          <w:szCs w:val="28"/>
        </w:rPr>
        <w:t>копией 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rStyle w:val="cat-UserDefinedgrp-39rplc-33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ст. 20.20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КоАП РФ,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510.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</w:t>
      </w:r>
    </w:p>
    <w:p>
      <w:pPr>
        <w:widowControl w:val="0"/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2rplc-36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соответствии со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>, которое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3rplc-39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>одна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двадцать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руб. 00 </w:t>
      </w:r>
      <w:r>
        <w:rPr>
          <w:rFonts w:ascii="Times New Roman" w:eastAsia="Times New Roman" w:hAnsi="Times New Roman" w:cs="Times New Roman"/>
          <w:sz w:val="28"/>
          <w:szCs w:val="28"/>
        </w:rPr>
        <w:t>коп.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UserDefinedgrp-42rplc-43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 - Югре (Департамент административного обеспечения Ханты-Мансийского автономного округа – Югры, л/с 04872D08080), ИНН 8601073664, КПП 860101001, ОКТМО 71826000,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ОГРН </w:t>
      </w:r>
      <w:r>
        <w:rPr>
          <w:rFonts w:ascii="Times New Roman" w:eastAsia="Times New Roman" w:hAnsi="Times New Roman" w:cs="Times New Roman"/>
          <w:sz w:val="28"/>
          <w:szCs w:val="28"/>
        </w:rPr>
        <w:t>1238600002190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40102810245370000007, РКЦ Ханты-Мансийск//УФК по Ханты-Мансийскому автономному округу, БИК 007162163, КБК 72011601203019000140,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0412365400325007912520183,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791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дней </w:t>
      </w:r>
      <w:r>
        <w:rPr>
          <w:rFonts w:ascii="Times New Roman" w:eastAsia="Times New Roman" w:hAnsi="Times New Roman" w:cs="Times New Roman"/>
          <w:sz w:val="28"/>
          <w:szCs w:val="28"/>
        </w:rPr>
        <w:t>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p>
      <w:pPr>
        <w:widowControl w:val="0"/>
        <w:spacing w:before="0" w:after="0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7rplc-9">
    <w:name w:val="cat-UserDefined grp-37 rplc-9"/>
    <w:basedOn w:val="DefaultParagraphFont"/>
  </w:style>
  <w:style w:type="character" w:customStyle="1" w:styleId="cat-UserDefinedgrp-38rplc-17">
    <w:name w:val="cat-UserDefined grp-38 rplc-17"/>
    <w:basedOn w:val="DefaultParagraphFont"/>
  </w:style>
  <w:style w:type="character" w:customStyle="1" w:styleId="cat-UserDefinedgrp-39rplc-23">
    <w:name w:val="cat-UserDefined grp-39 rplc-23"/>
    <w:basedOn w:val="DefaultParagraphFont"/>
  </w:style>
  <w:style w:type="character" w:customStyle="1" w:styleId="cat-UserDefinedgrp-40rplc-25">
    <w:name w:val="cat-UserDefined grp-40 rplc-25"/>
    <w:basedOn w:val="DefaultParagraphFont"/>
  </w:style>
  <w:style w:type="character" w:customStyle="1" w:styleId="cat-UserDefinedgrp-42rplc-27">
    <w:name w:val="cat-UserDefined grp-42 rplc-27"/>
    <w:basedOn w:val="DefaultParagraphFont"/>
  </w:style>
  <w:style w:type="character" w:customStyle="1" w:styleId="cat-UserDefinedgrp-41rplc-28">
    <w:name w:val="cat-UserDefined grp-41 rplc-28"/>
    <w:basedOn w:val="DefaultParagraphFont"/>
  </w:style>
  <w:style w:type="character" w:customStyle="1" w:styleId="cat-UserDefinedgrp-42rplc-30">
    <w:name w:val="cat-UserDefined grp-42 rplc-30"/>
    <w:basedOn w:val="DefaultParagraphFont"/>
  </w:style>
  <w:style w:type="character" w:customStyle="1" w:styleId="cat-UserDefinedgrp-41rplc-32">
    <w:name w:val="cat-UserDefined grp-41 rplc-32"/>
    <w:basedOn w:val="DefaultParagraphFont"/>
  </w:style>
  <w:style w:type="character" w:customStyle="1" w:styleId="cat-UserDefinedgrp-39rplc-33">
    <w:name w:val="cat-UserDefined grp-39 rplc-33"/>
    <w:basedOn w:val="DefaultParagraphFont"/>
  </w:style>
  <w:style w:type="character" w:customStyle="1" w:styleId="cat-UserDefinedgrp-42rplc-36">
    <w:name w:val="cat-UserDefined grp-42 rplc-36"/>
    <w:basedOn w:val="DefaultParagraphFont"/>
  </w:style>
  <w:style w:type="character" w:customStyle="1" w:styleId="cat-UserDefinedgrp-43rplc-39">
    <w:name w:val="cat-UserDefined grp-43 rplc-39"/>
    <w:basedOn w:val="DefaultParagraphFont"/>
  </w:style>
  <w:style w:type="character" w:customStyle="1" w:styleId="cat-UserDefinedgrp-42rplc-43">
    <w:name w:val="cat-UserDefined grp-42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